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30"/>
          <w:szCs w:val="30"/>
          <w:lang w:val="en-US" w:eastAsia="zh-CN"/>
        </w:rPr>
      </w:pPr>
      <w:r>
        <w:rPr>
          <w:rFonts w:hint="eastAsia"/>
          <w:sz w:val="30"/>
          <w:szCs w:val="30"/>
          <w:lang w:val="en-US" w:eastAsia="zh-CN"/>
        </w:rPr>
        <w:t xml:space="preserve"> </w:t>
      </w:r>
      <w:r>
        <w:rPr>
          <w:rFonts w:hint="eastAsia"/>
          <w:b/>
          <w:bCs/>
          <w:sz w:val="30"/>
          <w:szCs w:val="30"/>
          <w:lang w:val="en-US" w:eastAsia="zh-CN"/>
        </w:rPr>
        <w:t xml:space="preserve"> 山东大学政管学院2017年博士招考初试专业课考试安排：</w:t>
      </w:r>
    </w:p>
    <w:p>
      <w:pPr>
        <w:pStyle w:val="2"/>
        <w:keepNext w:val="0"/>
        <w:keepLines w:val="0"/>
        <w:widowControl/>
        <w:suppressLineNumbers w:val="0"/>
        <w:spacing w:before="0" w:beforeAutospacing="0" w:after="0" w:afterAutospacing="0" w:line="405" w:lineRule="atLeast"/>
        <w:ind w:left="0" w:right="0" w:firstLine="360"/>
        <w:jc w:val="left"/>
        <w:rPr>
          <w:rFonts w:hint="eastAsia" w:ascii="宋体" w:hAnsi="宋体" w:eastAsia="宋体" w:cs="宋体"/>
          <w:b/>
          <w:bCs/>
          <w:i w:val="0"/>
          <w:caps w:val="0"/>
          <w:color w:val="000000"/>
          <w:spacing w:val="0"/>
          <w:sz w:val="24"/>
          <w:szCs w:val="24"/>
          <w:lang w:eastAsia="zh-CN"/>
        </w:rPr>
      </w:pPr>
      <w:r>
        <w:rPr>
          <w:rFonts w:hint="eastAsia" w:ascii="宋体" w:hAnsi="宋体" w:eastAsia="宋体" w:cs="宋体"/>
          <w:b/>
          <w:bCs/>
          <w:i w:val="0"/>
          <w:caps w:val="0"/>
          <w:color w:val="000000"/>
          <w:spacing w:val="0"/>
          <w:sz w:val="24"/>
          <w:szCs w:val="24"/>
          <w:lang w:eastAsia="zh-CN"/>
        </w:rPr>
        <w:t>一、考试安排：</w:t>
      </w:r>
    </w:p>
    <w:p>
      <w:pPr>
        <w:pStyle w:val="2"/>
        <w:keepNext w:val="0"/>
        <w:keepLines w:val="0"/>
        <w:widowControl/>
        <w:suppressLineNumbers w:val="0"/>
        <w:spacing w:before="0" w:beforeAutospacing="0" w:after="0" w:afterAutospacing="0" w:line="405" w:lineRule="atLeast"/>
        <w:ind w:left="0" w:right="0" w:firstLine="360"/>
        <w:jc w:val="left"/>
        <w:rPr>
          <w:rFonts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lang w:val="en-US" w:eastAsia="zh-CN"/>
        </w:rPr>
        <w:t xml:space="preserve"> </w:t>
      </w:r>
      <w:r>
        <w:rPr>
          <w:rFonts w:hint="eastAsia" w:ascii="宋体" w:hAnsi="宋体" w:eastAsia="宋体" w:cs="宋体"/>
          <w:b/>
          <w:bCs/>
          <w:i w:val="0"/>
          <w:caps w:val="0"/>
          <w:color w:val="000000"/>
          <w:spacing w:val="0"/>
          <w:sz w:val="24"/>
          <w:szCs w:val="24"/>
        </w:rPr>
        <w:t>根据学校统一安排，我院2017年博士研究生初试专业课考试时间定为2017年4月16日上午8：30-11：30，下午14：00-17：00</w:t>
      </w:r>
      <w:r>
        <w:rPr>
          <w:rFonts w:hint="eastAsia" w:ascii="宋体" w:hAnsi="宋体" w:eastAsia="宋体" w:cs="宋体"/>
          <w:b/>
          <w:bCs/>
          <w:i w:val="0"/>
          <w:caps w:val="0"/>
          <w:color w:val="000000"/>
          <w:spacing w:val="0"/>
          <w:sz w:val="24"/>
          <w:szCs w:val="24"/>
          <w:lang w:eastAsia="zh-CN"/>
        </w:rPr>
        <w:t>；</w:t>
      </w:r>
      <w:r>
        <w:rPr>
          <w:rFonts w:hint="eastAsia" w:ascii="宋体" w:hAnsi="宋体" w:eastAsia="宋体" w:cs="宋体"/>
          <w:b/>
          <w:bCs/>
          <w:i w:val="0"/>
          <w:caps w:val="0"/>
          <w:color w:val="000000"/>
          <w:spacing w:val="0"/>
          <w:sz w:val="24"/>
          <w:szCs w:val="24"/>
          <w:lang w:eastAsia="zh-CN"/>
        </w:rPr>
        <w:t>专业课初试地点</w:t>
      </w:r>
      <w:r>
        <w:rPr>
          <w:rFonts w:hint="eastAsia" w:ascii="宋体" w:hAnsi="宋体" w:eastAsia="宋体" w:cs="宋体"/>
          <w:b/>
          <w:bCs/>
          <w:i w:val="0"/>
          <w:caps w:val="0"/>
          <w:color w:val="000000"/>
          <w:spacing w:val="0"/>
          <w:sz w:val="24"/>
          <w:szCs w:val="24"/>
        </w:rPr>
        <w:t>在理综楼</w:t>
      </w:r>
      <w:r>
        <w:rPr>
          <w:rFonts w:hint="eastAsia" w:ascii="宋体" w:hAnsi="宋体" w:eastAsia="宋体" w:cs="宋体"/>
          <w:b/>
          <w:bCs/>
          <w:i w:val="0"/>
          <w:caps w:val="0"/>
          <w:color w:val="000000"/>
          <w:spacing w:val="0"/>
          <w:sz w:val="24"/>
          <w:szCs w:val="24"/>
          <w:lang w:val="en-US" w:eastAsia="zh-CN"/>
        </w:rPr>
        <w:t>209（第一考场）</w:t>
      </w:r>
      <w:r>
        <w:rPr>
          <w:rFonts w:hint="eastAsia" w:ascii="宋体" w:hAnsi="宋体" w:eastAsia="宋体" w:cs="宋体"/>
          <w:b/>
          <w:bCs/>
          <w:i w:val="0"/>
          <w:caps w:val="0"/>
          <w:color w:val="000000"/>
          <w:spacing w:val="0"/>
          <w:sz w:val="24"/>
          <w:szCs w:val="24"/>
        </w:rPr>
        <w:t>、理综楼</w:t>
      </w:r>
      <w:r>
        <w:rPr>
          <w:rFonts w:hint="eastAsia" w:ascii="宋体" w:hAnsi="宋体" w:eastAsia="宋体" w:cs="宋体"/>
          <w:b/>
          <w:bCs/>
          <w:i w:val="0"/>
          <w:caps w:val="0"/>
          <w:color w:val="000000"/>
          <w:spacing w:val="0"/>
          <w:sz w:val="24"/>
          <w:szCs w:val="24"/>
          <w:lang w:val="en-US" w:eastAsia="zh-CN"/>
        </w:rPr>
        <w:t>211（第二考场）</w:t>
      </w:r>
      <w:r>
        <w:rPr>
          <w:rFonts w:hint="eastAsia" w:ascii="宋体" w:hAnsi="宋体" w:eastAsia="宋体" w:cs="宋体"/>
          <w:b/>
          <w:bCs/>
          <w:i w:val="0"/>
          <w:caps w:val="0"/>
          <w:color w:val="000000"/>
          <w:spacing w:val="0"/>
          <w:sz w:val="24"/>
          <w:szCs w:val="24"/>
        </w:rPr>
        <w:t>、理综楼</w:t>
      </w:r>
      <w:r>
        <w:rPr>
          <w:rFonts w:hint="eastAsia" w:ascii="宋体" w:hAnsi="宋体" w:eastAsia="宋体" w:cs="宋体"/>
          <w:b/>
          <w:bCs/>
          <w:i w:val="0"/>
          <w:caps w:val="0"/>
          <w:color w:val="000000"/>
          <w:spacing w:val="0"/>
          <w:sz w:val="24"/>
          <w:szCs w:val="24"/>
          <w:lang w:val="en-US" w:eastAsia="zh-CN"/>
        </w:rPr>
        <w:t>215（第三考场）</w:t>
      </w:r>
      <w:r>
        <w:rPr>
          <w:rFonts w:hint="eastAsia" w:ascii="宋体" w:hAnsi="宋体" w:eastAsia="宋体" w:cs="宋体"/>
          <w:b/>
          <w:bCs/>
          <w:i w:val="0"/>
          <w:caps w:val="0"/>
          <w:color w:val="000000"/>
          <w:spacing w:val="0"/>
          <w:sz w:val="24"/>
          <w:szCs w:val="24"/>
        </w:rPr>
        <w:t>教室进行</w:t>
      </w:r>
      <w:r>
        <w:rPr>
          <w:rFonts w:hint="eastAsia" w:ascii="宋体" w:hAnsi="宋体" w:eastAsia="宋体" w:cs="宋体"/>
          <w:b/>
          <w:bCs/>
          <w:i w:val="0"/>
          <w:caps w:val="0"/>
          <w:color w:val="000000"/>
          <w:spacing w:val="0"/>
          <w:sz w:val="24"/>
          <w:szCs w:val="24"/>
          <w:lang w:eastAsia="zh-CN"/>
        </w:rPr>
        <w:t>。</w:t>
      </w:r>
    </w:p>
    <w:p>
      <w:pPr>
        <w:pStyle w:val="2"/>
        <w:keepNext w:val="0"/>
        <w:keepLines w:val="0"/>
        <w:widowControl/>
        <w:suppressLineNumbers w:val="0"/>
        <w:spacing w:before="0" w:beforeAutospacing="0" w:after="0" w:afterAutospacing="0" w:line="405" w:lineRule="atLeast"/>
        <w:ind w:left="0" w:right="0" w:firstLine="360"/>
        <w:jc w:val="left"/>
        <w:rPr>
          <w:rFonts w:hint="eastAsia" w:ascii="宋体" w:hAnsi="宋体" w:eastAsia="宋体" w:cs="宋体"/>
          <w:b/>
          <w:bCs/>
          <w:i w:val="0"/>
          <w:caps w:val="0"/>
          <w:color w:val="000000"/>
          <w:spacing w:val="0"/>
          <w:sz w:val="24"/>
          <w:szCs w:val="24"/>
        </w:rPr>
      </w:pPr>
      <w:r>
        <w:rPr>
          <w:rFonts w:hint="eastAsia" w:ascii="宋体" w:hAnsi="宋体" w:eastAsia="宋体" w:cs="宋体"/>
          <w:b/>
          <w:bCs/>
          <w:i w:val="0"/>
          <w:caps w:val="0"/>
          <w:color w:val="000000"/>
          <w:spacing w:val="0"/>
          <w:sz w:val="24"/>
          <w:szCs w:val="24"/>
          <w:lang w:val="en-US" w:eastAsia="zh-CN"/>
        </w:rPr>
        <w:t xml:space="preserve"> </w:t>
      </w:r>
      <w:bookmarkStart w:id="0" w:name="_GoBack"/>
      <w:bookmarkEnd w:id="0"/>
      <w:r>
        <w:rPr>
          <w:rFonts w:hint="eastAsia" w:ascii="宋体" w:hAnsi="宋体" w:eastAsia="宋体" w:cs="宋体"/>
          <w:b/>
          <w:bCs/>
          <w:i w:val="0"/>
          <w:caps w:val="0"/>
          <w:color w:val="000000"/>
          <w:spacing w:val="0"/>
          <w:sz w:val="24"/>
          <w:szCs w:val="24"/>
        </w:rPr>
        <w:t>4月15日上午进行的外国语考试和下午进行的同等学力考生政治理论加试由学校研究生院统一组织，现场报名时</w:t>
      </w:r>
      <w:r>
        <w:rPr>
          <w:rFonts w:hint="eastAsia" w:ascii="宋体" w:hAnsi="宋体" w:eastAsia="宋体" w:cs="宋体"/>
          <w:b/>
          <w:bCs/>
          <w:i w:val="0"/>
          <w:caps w:val="0"/>
          <w:color w:val="000000"/>
          <w:spacing w:val="0"/>
          <w:sz w:val="24"/>
          <w:szCs w:val="24"/>
          <w:lang w:eastAsia="zh-CN"/>
        </w:rPr>
        <w:t>请</w:t>
      </w:r>
      <w:r>
        <w:rPr>
          <w:rFonts w:hint="eastAsia" w:ascii="宋体" w:hAnsi="宋体" w:eastAsia="宋体" w:cs="宋体"/>
          <w:b/>
          <w:bCs/>
          <w:i w:val="0"/>
          <w:caps w:val="0"/>
          <w:color w:val="000000"/>
          <w:spacing w:val="0"/>
          <w:sz w:val="24"/>
          <w:szCs w:val="24"/>
        </w:rPr>
        <w:t>查看考试地点。</w:t>
      </w:r>
    </w:p>
    <w:p>
      <w:pPr>
        <w:pStyle w:val="2"/>
        <w:keepNext w:val="0"/>
        <w:keepLines w:val="0"/>
        <w:widowControl/>
        <w:suppressLineNumbers w:val="0"/>
        <w:spacing w:before="0" w:beforeAutospacing="0" w:after="0" w:afterAutospacing="0" w:line="405" w:lineRule="atLeast"/>
        <w:ind w:left="0" w:right="0" w:firstLine="360"/>
        <w:jc w:val="both"/>
        <w:rPr>
          <w:rStyle w:val="4"/>
          <w:rFonts w:hint="eastAsia" w:ascii="宋体" w:hAnsi="宋体" w:eastAsia="宋体" w:cs="宋体"/>
          <w:i w:val="0"/>
          <w:caps w:val="0"/>
          <w:color w:val="000000"/>
          <w:spacing w:val="0"/>
          <w:sz w:val="24"/>
          <w:szCs w:val="24"/>
        </w:rPr>
      </w:pPr>
    </w:p>
    <w:p>
      <w:pPr>
        <w:pStyle w:val="2"/>
        <w:keepNext w:val="0"/>
        <w:keepLines w:val="0"/>
        <w:widowControl/>
        <w:suppressLineNumbers w:val="0"/>
        <w:spacing w:before="0" w:beforeAutospacing="0" w:after="0" w:afterAutospacing="0" w:line="405" w:lineRule="atLeast"/>
        <w:ind w:left="0" w:right="0" w:firstLine="360"/>
        <w:jc w:val="both"/>
        <w:rPr>
          <w:rStyle w:val="4"/>
          <w:rFonts w:hint="eastAsia" w:ascii="宋体" w:hAnsi="宋体" w:eastAsia="宋体" w:cs="宋体"/>
          <w:i w:val="0"/>
          <w:caps w:val="0"/>
          <w:color w:val="000000"/>
          <w:spacing w:val="0"/>
          <w:sz w:val="24"/>
          <w:szCs w:val="24"/>
          <w:lang w:eastAsia="zh-CN"/>
        </w:rPr>
      </w:pPr>
      <w:r>
        <w:rPr>
          <w:rStyle w:val="4"/>
          <w:rFonts w:hint="eastAsia" w:ascii="宋体" w:hAnsi="宋体" w:eastAsia="宋体" w:cs="宋体"/>
          <w:i w:val="0"/>
          <w:caps w:val="0"/>
          <w:color w:val="000000"/>
          <w:spacing w:val="0"/>
          <w:sz w:val="24"/>
          <w:szCs w:val="24"/>
        </w:rPr>
        <w:t>2017年</w:t>
      </w:r>
      <w:r>
        <w:rPr>
          <w:rStyle w:val="4"/>
          <w:rFonts w:hint="eastAsia" w:ascii="宋体" w:hAnsi="宋体" w:eastAsia="宋体" w:cs="宋体"/>
          <w:i w:val="0"/>
          <w:caps w:val="0"/>
          <w:color w:val="000000"/>
          <w:spacing w:val="0"/>
          <w:sz w:val="24"/>
          <w:szCs w:val="24"/>
          <w:lang w:eastAsia="zh-CN"/>
        </w:rPr>
        <w:t>政管学院</w:t>
      </w:r>
      <w:r>
        <w:rPr>
          <w:rStyle w:val="4"/>
          <w:rFonts w:hint="eastAsia" w:ascii="宋体" w:hAnsi="宋体" w:eastAsia="宋体" w:cs="宋体"/>
          <w:i w:val="0"/>
          <w:caps w:val="0"/>
          <w:color w:val="000000"/>
          <w:spacing w:val="0"/>
          <w:sz w:val="24"/>
          <w:szCs w:val="24"/>
        </w:rPr>
        <w:t>博士</w:t>
      </w:r>
      <w:r>
        <w:rPr>
          <w:rStyle w:val="4"/>
          <w:rFonts w:hint="eastAsia" w:ascii="宋体" w:hAnsi="宋体" w:eastAsia="宋体" w:cs="宋体"/>
          <w:i w:val="0"/>
          <w:caps w:val="0"/>
          <w:color w:val="000000"/>
          <w:spacing w:val="0"/>
          <w:sz w:val="24"/>
          <w:szCs w:val="24"/>
          <w:lang w:eastAsia="zh-CN"/>
        </w:rPr>
        <w:t>招考</w:t>
      </w:r>
      <w:r>
        <w:rPr>
          <w:rStyle w:val="4"/>
          <w:rFonts w:hint="eastAsia" w:ascii="宋体" w:hAnsi="宋体" w:eastAsia="宋体" w:cs="宋体"/>
          <w:i w:val="0"/>
          <w:caps w:val="0"/>
          <w:color w:val="000000"/>
          <w:spacing w:val="0"/>
          <w:sz w:val="24"/>
          <w:szCs w:val="24"/>
        </w:rPr>
        <w:t>专业课</w:t>
      </w:r>
      <w:r>
        <w:rPr>
          <w:rStyle w:val="4"/>
          <w:rFonts w:hint="eastAsia" w:ascii="宋体" w:hAnsi="宋体" w:eastAsia="宋体" w:cs="宋体"/>
          <w:i w:val="0"/>
          <w:caps w:val="0"/>
          <w:color w:val="000000"/>
          <w:spacing w:val="0"/>
          <w:sz w:val="24"/>
          <w:szCs w:val="24"/>
          <w:lang w:eastAsia="zh-CN"/>
        </w:rPr>
        <w:t>初试</w:t>
      </w:r>
      <w:r>
        <w:rPr>
          <w:rStyle w:val="4"/>
          <w:rFonts w:hint="eastAsia" w:ascii="宋体" w:hAnsi="宋体" w:eastAsia="宋体" w:cs="宋体"/>
          <w:i w:val="0"/>
          <w:caps w:val="0"/>
          <w:color w:val="000000"/>
          <w:spacing w:val="0"/>
          <w:sz w:val="24"/>
          <w:szCs w:val="24"/>
        </w:rPr>
        <w:t>考试安排</w:t>
      </w:r>
      <w:r>
        <w:rPr>
          <w:rStyle w:val="4"/>
          <w:rFonts w:hint="eastAsia" w:ascii="宋体" w:hAnsi="宋体" w:eastAsia="宋体" w:cs="宋体"/>
          <w:i w:val="0"/>
          <w:caps w:val="0"/>
          <w:color w:val="000000"/>
          <w:spacing w:val="0"/>
          <w:sz w:val="24"/>
          <w:szCs w:val="24"/>
          <w:lang w:eastAsia="zh-CN"/>
        </w:rPr>
        <w:t>详见下表：</w:t>
      </w:r>
    </w:p>
    <w:p>
      <w:pPr>
        <w:pStyle w:val="2"/>
        <w:keepNext w:val="0"/>
        <w:keepLines w:val="0"/>
        <w:widowControl/>
        <w:suppressLineNumbers w:val="0"/>
        <w:spacing w:before="0" w:beforeAutospacing="0" w:after="0" w:afterAutospacing="0" w:line="405" w:lineRule="atLeast"/>
        <w:ind w:left="0" w:right="0" w:firstLine="360"/>
        <w:jc w:val="both"/>
        <w:rPr>
          <w:rStyle w:val="4"/>
          <w:rFonts w:hint="eastAsia" w:ascii="宋体" w:hAnsi="宋体" w:eastAsia="宋体" w:cs="宋体"/>
          <w:i w:val="0"/>
          <w:caps w:val="0"/>
          <w:color w:val="000000"/>
          <w:spacing w:val="0"/>
          <w:sz w:val="24"/>
          <w:szCs w:val="24"/>
          <w:lang w:val="en-US" w:eastAsia="zh-CN"/>
        </w:rPr>
      </w:pPr>
    </w:p>
    <w:tbl>
      <w:tblPr>
        <w:tblW w:w="8803" w:type="dxa"/>
        <w:jc w:val="center"/>
        <w:tblCellSpacing w:w="0" w:type="dxa"/>
        <w:tblInd w:w="-2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574"/>
        <w:gridCol w:w="2685"/>
        <w:gridCol w:w="3135"/>
        <w:gridCol w:w="140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45" w:hRule="atLeast"/>
          <w:tblCellSpacing w:w="0" w:type="dxa"/>
          <w:jc w:val="center"/>
        </w:trPr>
        <w:tc>
          <w:tcPr>
            <w:tcW w:w="1574" w:type="dxa"/>
            <w:shd w:val="clear"/>
            <w:vAlign w:val="center"/>
          </w:tcPr>
          <w:p>
            <w:pPr>
              <w:pStyle w:val="2"/>
              <w:keepNext w:val="0"/>
              <w:keepLines w:val="0"/>
              <w:widowControl/>
              <w:suppressLineNumbers w:val="0"/>
              <w:spacing w:before="0" w:beforeAutospacing="0" w:after="0" w:afterAutospacing="0" w:line="405" w:lineRule="atLeast"/>
              <w:ind w:left="0" w:right="0" w:firstLine="360"/>
              <w:rPr>
                <w:color w:val="000000"/>
                <w:sz w:val="24"/>
                <w:szCs w:val="24"/>
              </w:rPr>
            </w:pPr>
            <w:r>
              <w:rPr>
                <w:rStyle w:val="4"/>
                <w:color w:val="000000"/>
                <w:sz w:val="24"/>
                <w:szCs w:val="24"/>
              </w:rPr>
              <w:t>专</w:t>
            </w:r>
            <w:r>
              <w:rPr>
                <w:rStyle w:val="4"/>
                <w:rFonts w:hint="eastAsia"/>
                <w:color w:val="000000"/>
                <w:sz w:val="24"/>
                <w:szCs w:val="24"/>
                <w:lang w:val="en-US" w:eastAsia="zh-CN"/>
              </w:rPr>
              <w:t xml:space="preserve">  </w:t>
            </w:r>
            <w:r>
              <w:rPr>
                <w:rStyle w:val="4"/>
                <w:color w:val="000000"/>
                <w:sz w:val="24"/>
                <w:szCs w:val="24"/>
              </w:rPr>
              <w:t>业</w:t>
            </w:r>
          </w:p>
        </w:tc>
        <w:tc>
          <w:tcPr>
            <w:tcW w:w="2685" w:type="dxa"/>
            <w:shd w:val="clear"/>
            <w:vAlign w:val="center"/>
          </w:tcPr>
          <w:p>
            <w:pPr>
              <w:pStyle w:val="2"/>
              <w:keepNext w:val="0"/>
              <w:keepLines w:val="0"/>
              <w:widowControl/>
              <w:suppressLineNumbers w:val="0"/>
              <w:spacing w:before="0" w:beforeAutospacing="0" w:after="0" w:afterAutospacing="0" w:line="405" w:lineRule="atLeast"/>
              <w:ind w:left="0" w:right="0" w:firstLine="360"/>
              <w:rPr>
                <w:color w:val="000000"/>
                <w:sz w:val="24"/>
                <w:szCs w:val="24"/>
              </w:rPr>
            </w:pPr>
            <w:r>
              <w:rPr>
                <w:rStyle w:val="4"/>
                <w:rFonts w:hint="eastAsia"/>
                <w:color w:val="000000"/>
                <w:sz w:val="24"/>
                <w:szCs w:val="24"/>
                <w:lang w:val="en-US" w:eastAsia="zh-CN"/>
              </w:rPr>
              <w:t xml:space="preserve"> </w:t>
            </w:r>
            <w:r>
              <w:rPr>
                <w:rStyle w:val="4"/>
                <w:color w:val="000000"/>
                <w:sz w:val="24"/>
                <w:szCs w:val="24"/>
              </w:rPr>
              <w:t>考</w:t>
            </w:r>
            <w:r>
              <w:rPr>
                <w:rStyle w:val="4"/>
                <w:rFonts w:hint="eastAsia"/>
                <w:color w:val="000000"/>
                <w:sz w:val="24"/>
                <w:szCs w:val="24"/>
                <w:lang w:val="en-US" w:eastAsia="zh-CN"/>
              </w:rPr>
              <w:t xml:space="preserve"> </w:t>
            </w:r>
            <w:r>
              <w:rPr>
                <w:rStyle w:val="4"/>
                <w:color w:val="000000"/>
                <w:sz w:val="24"/>
                <w:szCs w:val="24"/>
              </w:rPr>
              <w:t>试</w:t>
            </w:r>
            <w:r>
              <w:rPr>
                <w:rStyle w:val="4"/>
                <w:rFonts w:hint="eastAsia"/>
                <w:color w:val="000000"/>
                <w:sz w:val="24"/>
                <w:szCs w:val="24"/>
                <w:lang w:val="en-US" w:eastAsia="zh-CN"/>
              </w:rPr>
              <w:t xml:space="preserve"> </w:t>
            </w:r>
            <w:r>
              <w:rPr>
                <w:rStyle w:val="4"/>
                <w:color w:val="000000"/>
                <w:sz w:val="24"/>
                <w:szCs w:val="24"/>
              </w:rPr>
              <w:t>科</w:t>
            </w:r>
            <w:r>
              <w:rPr>
                <w:rStyle w:val="4"/>
                <w:rFonts w:hint="eastAsia"/>
                <w:color w:val="000000"/>
                <w:sz w:val="24"/>
                <w:szCs w:val="24"/>
                <w:lang w:val="en-US" w:eastAsia="zh-CN"/>
              </w:rPr>
              <w:t xml:space="preserve"> </w:t>
            </w:r>
            <w:r>
              <w:rPr>
                <w:rStyle w:val="4"/>
                <w:color w:val="000000"/>
                <w:sz w:val="24"/>
                <w:szCs w:val="24"/>
              </w:rPr>
              <w:t>目</w:t>
            </w:r>
          </w:p>
        </w:tc>
        <w:tc>
          <w:tcPr>
            <w:tcW w:w="3135" w:type="dxa"/>
            <w:shd w:val="clear"/>
            <w:vAlign w:val="center"/>
          </w:tcPr>
          <w:p>
            <w:pPr>
              <w:pStyle w:val="2"/>
              <w:keepNext w:val="0"/>
              <w:keepLines w:val="0"/>
              <w:widowControl/>
              <w:suppressLineNumbers w:val="0"/>
              <w:spacing w:before="0" w:beforeAutospacing="0" w:after="0" w:afterAutospacing="0" w:line="405" w:lineRule="atLeast"/>
              <w:ind w:left="0" w:right="0" w:firstLine="360"/>
              <w:rPr>
                <w:color w:val="000000"/>
                <w:sz w:val="24"/>
                <w:szCs w:val="24"/>
              </w:rPr>
            </w:pPr>
            <w:r>
              <w:rPr>
                <w:rStyle w:val="4"/>
                <w:rFonts w:hint="eastAsia"/>
                <w:color w:val="000000"/>
                <w:sz w:val="24"/>
                <w:szCs w:val="24"/>
                <w:lang w:val="en-US" w:eastAsia="zh-CN"/>
              </w:rPr>
              <w:t xml:space="preserve">  </w:t>
            </w:r>
            <w:r>
              <w:rPr>
                <w:rStyle w:val="4"/>
                <w:color w:val="000000"/>
                <w:sz w:val="24"/>
                <w:szCs w:val="24"/>
              </w:rPr>
              <w:t>考</w:t>
            </w:r>
            <w:r>
              <w:rPr>
                <w:rStyle w:val="4"/>
                <w:rFonts w:hint="eastAsia"/>
                <w:color w:val="000000"/>
                <w:sz w:val="24"/>
                <w:szCs w:val="24"/>
                <w:lang w:val="en-US" w:eastAsia="zh-CN"/>
              </w:rPr>
              <w:t xml:space="preserve"> </w:t>
            </w:r>
            <w:r>
              <w:rPr>
                <w:rStyle w:val="4"/>
                <w:color w:val="000000"/>
                <w:sz w:val="24"/>
                <w:szCs w:val="24"/>
              </w:rPr>
              <w:t>试</w:t>
            </w:r>
            <w:r>
              <w:rPr>
                <w:rStyle w:val="4"/>
                <w:rFonts w:hint="eastAsia"/>
                <w:color w:val="000000"/>
                <w:sz w:val="24"/>
                <w:szCs w:val="24"/>
                <w:lang w:val="en-US" w:eastAsia="zh-CN"/>
              </w:rPr>
              <w:t xml:space="preserve"> </w:t>
            </w:r>
            <w:r>
              <w:rPr>
                <w:rStyle w:val="4"/>
                <w:color w:val="000000"/>
                <w:sz w:val="24"/>
                <w:szCs w:val="24"/>
              </w:rPr>
              <w:t>时</w:t>
            </w:r>
            <w:r>
              <w:rPr>
                <w:rStyle w:val="4"/>
                <w:rFonts w:hint="eastAsia"/>
                <w:color w:val="000000"/>
                <w:sz w:val="24"/>
                <w:szCs w:val="24"/>
                <w:lang w:val="en-US" w:eastAsia="zh-CN"/>
              </w:rPr>
              <w:t xml:space="preserve"> </w:t>
            </w:r>
            <w:r>
              <w:rPr>
                <w:rStyle w:val="4"/>
                <w:color w:val="000000"/>
                <w:sz w:val="24"/>
                <w:szCs w:val="24"/>
              </w:rPr>
              <w:t>间</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4"/>
                <w:szCs w:val="24"/>
              </w:rPr>
            </w:pPr>
            <w:r>
              <w:rPr>
                <w:rStyle w:val="4"/>
                <w:rFonts w:hint="eastAsia"/>
                <w:color w:val="000000"/>
                <w:sz w:val="24"/>
                <w:szCs w:val="24"/>
                <w:lang w:val="en-US" w:eastAsia="zh-CN"/>
              </w:rPr>
              <w:t xml:space="preserve"> </w:t>
            </w:r>
            <w:r>
              <w:rPr>
                <w:rStyle w:val="4"/>
                <w:color w:val="000000"/>
                <w:sz w:val="24"/>
                <w:szCs w:val="24"/>
              </w:rPr>
              <w:t>考试地点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1574" w:type="dxa"/>
            <w:vMerge w:val="restart"/>
            <w:shd w:val="clear"/>
            <w:vAlign w:val="center"/>
          </w:tcPr>
          <w:p>
            <w:pPr>
              <w:numPr>
                <w:ilvl w:val="0"/>
                <w:numId w:val="0"/>
              </w:numPr>
              <w:rPr>
                <w:rFonts w:hint="eastAsia"/>
                <w:b/>
                <w:bCs/>
                <w:sz w:val="21"/>
                <w:szCs w:val="21"/>
                <w:lang w:val="en-US" w:eastAsia="zh-CN"/>
              </w:rPr>
            </w:pPr>
            <w:r>
              <w:rPr>
                <w:rFonts w:hint="eastAsia"/>
                <w:b/>
                <w:bCs/>
                <w:sz w:val="21"/>
                <w:szCs w:val="21"/>
                <w:lang w:val="en-US" w:eastAsia="zh-CN"/>
              </w:rPr>
              <w:t xml:space="preserve">   社会保障</w:t>
            </w:r>
          </w:p>
          <w:p>
            <w:pPr>
              <w:pStyle w:val="2"/>
              <w:keepNext w:val="0"/>
              <w:keepLines w:val="0"/>
              <w:widowControl/>
              <w:suppressLineNumbers w:val="0"/>
              <w:spacing w:before="0" w:beforeAutospacing="0" w:after="0" w:afterAutospacing="0" w:line="405" w:lineRule="atLeast"/>
              <w:ind w:left="0" w:right="0" w:firstLine="360"/>
              <w:rPr>
                <w:b/>
                <w:bCs/>
                <w:color w:val="000000"/>
                <w:sz w:val="21"/>
                <w:szCs w:val="21"/>
              </w:rPr>
            </w:pPr>
          </w:p>
        </w:tc>
        <w:tc>
          <w:tcPr>
            <w:tcW w:w="2685" w:type="dxa"/>
            <w:shd w:val="clear"/>
            <w:vAlign w:val="center"/>
          </w:tcPr>
          <w:p>
            <w:pPr>
              <w:numPr>
                <w:ilvl w:val="0"/>
                <w:numId w:val="0"/>
              </w:numPr>
              <w:rPr>
                <w:color w:val="000000"/>
                <w:sz w:val="21"/>
                <w:szCs w:val="21"/>
              </w:rPr>
            </w:pPr>
            <w:r>
              <w:rPr>
                <w:rFonts w:hint="eastAsia"/>
                <w:b/>
                <w:bCs/>
                <w:sz w:val="21"/>
                <w:szCs w:val="21"/>
                <w:lang w:val="en-US" w:eastAsia="zh-CN"/>
              </w:rPr>
              <w:t xml:space="preserve"> 公共管理理论与方法</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4月16日上午  8：30-11：30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shd w:val="clear"/>
            <w:vAlign w:val="center"/>
          </w:tcPr>
          <w:p>
            <w:pPr>
              <w:rPr>
                <w:rFonts w:hint="eastAsia" w:ascii="宋体"/>
                <w:b/>
                <w:bCs/>
                <w:color w:val="000000"/>
                <w:sz w:val="21"/>
                <w:szCs w:val="21"/>
              </w:rPr>
            </w:pP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社会保障理论与政策</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4月16日下午14：00-17：00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1574" w:type="dxa"/>
            <w:vMerge w:val="restart"/>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rFonts w:hint="eastAsia"/>
                <w:b/>
                <w:bCs/>
                <w:sz w:val="21"/>
                <w:szCs w:val="21"/>
                <w:lang w:val="en-US" w:eastAsia="zh-CN"/>
              </w:rPr>
              <w:t xml:space="preserve">   行政管理</w:t>
            </w: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公共管理理论与方法</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4月16日上午  8：30-11：30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shd w:val="clear"/>
            <w:vAlign w:val="center"/>
          </w:tcPr>
          <w:p>
            <w:pPr>
              <w:rPr>
                <w:rFonts w:hint="eastAsia" w:ascii="宋体"/>
                <w:b/>
                <w:bCs/>
                <w:color w:val="000000"/>
                <w:sz w:val="21"/>
                <w:szCs w:val="21"/>
              </w:rPr>
            </w:pPr>
          </w:p>
        </w:tc>
        <w:tc>
          <w:tcPr>
            <w:tcW w:w="2685" w:type="dxa"/>
            <w:shd w:val="clear"/>
            <w:vAlign w:val="center"/>
          </w:tcPr>
          <w:p>
            <w:pPr>
              <w:numPr>
                <w:ilvl w:val="0"/>
                <w:numId w:val="0"/>
              </w:numPr>
              <w:rPr>
                <w:color w:val="000000"/>
                <w:sz w:val="21"/>
                <w:szCs w:val="21"/>
              </w:rPr>
            </w:pPr>
            <w:r>
              <w:rPr>
                <w:rFonts w:hint="eastAsia"/>
                <w:b/>
                <w:bCs/>
                <w:sz w:val="21"/>
                <w:szCs w:val="21"/>
                <w:lang w:val="en-US" w:eastAsia="zh-CN"/>
              </w:rPr>
              <w:t xml:space="preserve"> 公共政策理论与分析</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4月16日下午14：00-17：00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理综楼209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1574" w:type="dxa"/>
            <w:vMerge w:val="restart"/>
            <w:shd w:val="clear"/>
            <w:vAlign w:val="center"/>
          </w:tcPr>
          <w:p>
            <w:pPr>
              <w:pStyle w:val="2"/>
              <w:keepNext w:val="0"/>
              <w:keepLines w:val="0"/>
              <w:widowControl/>
              <w:suppressLineNumbers w:val="0"/>
              <w:spacing w:before="0" w:beforeAutospacing="0" w:after="0" w:afterAutospacing="0" w:line="405" w:lineRule="atLeast"/>
              <w:ind w:right="0"/>
              <w:rPr>
                <w:rFonts w:hint="eastAsia" w:eastAsiaTheme="minorEastAsia"/>
                <w:b/>
                <w:bCs/>
                <w:color w:val="000000"/>
                <w:sz w:val="21"/>
                <w:szCs w:val="21"/>
                <w:lang w:eastAsia="zh-CN"/>
              </w:rPr>
            </w:pPr>
            <w:r>
              <w:rPr>
                <w:rFonts w:hint="eastAsia"/>
                <w:b/>
                <w:bCs/>
                <w:color w:val="000000"/>
                <w:sz w:val="21"/>
                <w:szCs w:val="21"/>
                <w:lang w:val="en-US" w:eastAsia="zh-CN"/>
              </w:rPr>
              <w:t xml:space="preserve">   </w:t>
            </w:r>
            <w:r>
              <w:rPr>
                <w:rFonts w:hint="eastAsia"/>
                <w:b/>
                <w:bCs/>
                <w:color w:val="000000"/>
                <w:sz w:val="21"/>
                <w:szCs w:val="21"/>
                <w:lang w:eastAsia="zh-CN"/>
              </w:rPr>
              <w:t>国际政治</w:t>
            </w:r>
          </w:p>
        </w:tc>
        <w:tc>
          <w:tcPr>
            <w:tcW w:w="2685" w:type="dxa"/>
            <w:shd w:val="clear"/>
            <w:vAlign w:val="center"/>
          </w:tcPr>
          <w:p>
            <w:pPr>
              <w:numPr>
                <w:ilvl w:val="0"/>
                <w:numId w:val="0"/>
              </w:numPr>
              <w:rPr>
                <w:color w:val="000000"/>
                <w:sz w:val="21"/>
                <w:szCs w:val="21"/>
              </w:rPr>
            </w:pPr>
            <w:r>
              <w:rPr>
                <w:rFonts w:hint="eastAsia"/>
                <w:b/>
                <w:bCs/>
                <w:sz w:val="21"/>
                <w:szCs w:val="21"/>
                <w:lang w:val="en-US" w:eastAsia="zh-CN"/>
              </w:rPr>
              <w:t xml:space="preserve"> 政治学理论</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4月16日上午  8：30-11：30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shd w:val="clear"/>
            <w:vAlign w:val="center"/>
          </w:tcPr>
          <w:p>
            <w:pPr>
              <w:rPr>
                <w:rFonts w:hint="eastAsia" w:ascii="宋体"/>
                <w:b/>
                <w:bCs/>
                <w:color w:val="000000"/>
                <w:sz w:val="21"/>
                <w:szCs w:val="21"/>
              </w:rPr>
            </w:pPr>
          </w:p>
        </w:tc>
        <w:tc>
          <w:tcPr>
            <w:tcW w:w="2685" w:type="dxa"/>
            <w:shd w:val="clear"/>
            <w:vAlign w:val="center"/>
          </w:tcPr>
          <w:p>
            <w:pPr>
              <w:numPr>
                <w:ilvl w:val="0"/>
                <w:numId w:val="0"/>
              </w:numPr>
              <w:rPr>
                <w:color w:val="000000"/>
                <w:sz w:val="21"/>
                <w:szCs w:val="21"/>
              </w:rPr>
            </w:pPr>
            <w:r>
              <w:rPr>
                <w:rFonts w:hint="eastAsia"/>
                <w:b/>
                <w:bCs/>
                <w:sz w:val="21"/>
                <w:szCs w:val="21"/>
                <w:lang w:val="en-US" w:eastAsia="zh-CN"/>
              </w:rPr>
              <w:t xml:space="preserve"> 国际政治理论</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4月16日下午14：00-17：00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1574" w:type="dxa"/>
            <w:vMerge w:val="restart"/>
            <w:shd w:val="clear"/>
            <w:vAlign w:val="center"/>
          </w:tcPr>
          <w:p>
            <w:pPr>
              <w:pStyle w:val="2"/>
              <w:keepNext w:val="0"/>
              <w:keepLines w:val="0"/>
              <w:widowControl/>
              <w:suppressLineNumbers w:val="0"/>
              <w:spacing w:before="0" w:beforeAutospacing="0" w:after="0" w:afterAutospacing="0" w:line="405" w:lineRule="atLeast"/>
              <w:ind w:right="0"/>
              <w:rPr>
                <w:rFonts w:hint="eastAsia" w:eastAsiaTheme="minorEastAsia"/>
                <w:b/>
                <w:bCs/>
                <w:color w:val="000000"/>
                <w:sz w:val="21"/>
                <w:szCs w:val="21"/>
                <w:lang w:eastAsia="zh-CN"/>
              </w:rPr>
            </w:pPr>
            <w:r>
              <w:rPr>
                <w:rFonts w:hint="eastAsia"/>
                <w:b/>
                <w:bCs/>
                <w:color w:val="000000"/>
                <w:sz w:val="21"/>
                <w:szCs w:val="21"/>
                <w:lang w:val="en-US" w:eastAsia="zh-CN"/>
              </w:rPr>
              <w:t xml:space="preserve">   </w:t>
            </w:r>
            <w:r>
              <w:rPr>
                <w:rFonts w:hint="eastAsia"/>
                <w:b/>
                <w:bCs/>
                <w:color w:val="000000"/>
                <w:sz w:val="21"/>
                <w:szCs w:val="21"/>
                <w:lang w:eastAsia="zh-CN"/>
              </w:rPr>
              <w:t>中共党史</w:t>
            </w: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政治学理论</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4月16日上午  8：30-11：30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shd w:val="clear"/>
            <w:vAlign w:val="center"/>
          </w:tcPr>
          <w:p>
            <w:pPr>
              <w:rPr>
                <w:rFonts w:hint="eastAsia" w:ascii="宋体"/>
                <w:b/>
                <w:bCs/>
                <w:color w:val="000000"/>
                <w:sz w:val="21"/>
                <w:szCs w:val="21"/>
              </w:rPr>
            </w:pP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政党理论</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4月16日下午14：00-17：00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1574" w:type="dxa"/>
            <w:vMerge w:val="restart"/>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rFonts w:hint="eastAsia"/>
                <w:b/>
                <w:bCs/>
                <w:sz w:val="21"/>
                <w:szCs w:val="21"/>
                <w:lang w:val="en-US" w:eastAsia="zh-CN"/>
              </w:rPr>
              <w:t xml:space="preserve"> 中外政治制度</w:t>
            </w: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政治学理论</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4月16日上午  8：30-11：30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shd w:val="clear"/>
            <w:vAlign w:val="center"/>
          </w:tcPr>
          <w:p>
            <w:pPr>
              <w:rPr>
                <w:rFonts w:hint="eastAsia" w:ascii="宋体"/>
                <w:b/>
                <w:bCs/>
                <w:color w:val="000000"/>
                <w:sz w:val="21"/>
                <w:szCs w:val="21"/>
              </w:rPr>
            </w:pPr>
          </w:p>
        </w:tc>
        <w:tc>
          <w:tcPr>
            <w:tcW w:w="2685" w:type="dxa"/>
            <w:shd w:val="clear"/>
            <w:vAlign w:val="center"/>
          </w:tcPr>
          <w:p>
            <w:pPr>
              <w:numPr>
                <w:ilvl w:val="0"/>
                <w:numId w:val="0"/>
              </w:numPr>
              <w:rPr>
                <w:color w:val="000000"/>
                <w:sz w:val="21"/>
                <w:szCs w:val="21"/>
              </w:rPr>
            </w:pPr>
            <w:r>
              <w:rPr>
                <w:rFonts w:hint="eastAsia"/>
                <w:b/>
                <w:bCs/>
                <w:sz w:val="21"/>
                <w:szCs w:val="21"/>
                <w:lang w:val="en-US" w:eastAsia="zh-CN"/>
              </w:rPr>
              <w:t xml:space="preserve"> 综合考试（政）</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4月16日下午14：00-17：00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tblCellSpacing w:w="0" w:type="dxa"/>
          <w:jc w:val="center"/>
        </w:trPr>
        <w:tc>
          <w:tcPr>
            <w:tcW w:w="1574" w:type="dxa"/>
            <w:vMerge w:val="restart"/>
            <w:shd w:val="clear"/>
            <w:vAlign w:val="center"/>
          </w:tcPr>
          <w:p>
            <w:pPr>
              <w:pStyle w:val="2"/>
              <w:keepNext w:val="0"/>
              <w:keepLines w:val="0"/>
              <w:widowControl/>
              <w:suppressLineNumbers w:val="0"/>
              <w:spacing w:before="0" w:beforeAutospacing="0" w:after="0" w:afterAutospacing="0" w:line="405" w:lineRule="atLeast"/>
              <w:ind w:right="0"/>
              <w:rPr>
                <w:rFonts w:hint="eastAsia" w:eastAsiaTheme="minorEastAsia"/>
                <w:b/>
                <w:bCs/>
                <w:color w:val="000000"/>
                <w:sz w:val="21"/>
                <w:szCs w:val="21"/>
                <w:lang w:eastAsia="zh-CN"/>
              </w:rPr>
            </w:pPr>
            <w:r>
              <w:rPr>
                <w:rFonts w:hint="eastAsia"/>
                <w:b/>
                <w:bCs/>
                <w:color w:val="000000"/>
                <w:sz w:val="21"/>
                <w:szCs w:val="21"/>
                <w:lang w:val="en-US" w:eastAsia="zh-CN"/>
              </w:rPr>
              <w:t xml:space="preserve">  </w:t>
            </w:r>
            <w:r>
              <w:rPr>
                <w:rFonts w:hint="eastAsia"/>
                <w:b/>
                <w:bCs/>
                <w:color w:val="000000"/>
                <w:sz w:val="21"/>
                <w:szCs w:val="21"/>
                <w:lang w:eastAsia="zh-CN"/>
              </w:rPr>
              <w:t>政治学理论</w:t>
            </w: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政治学理论</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4月16日上午  8：30-11：30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shd w:val="clear"/>
            <w:vAlign w:val="center"/>
          </w:tcPr>
          <w:p>
            <w:pPr>
              <w:rPr>
                <w:rFonts w:hint="eastAsia" w:ascii="宋体"/>
                <w:b/>
                <w:bCs/>
                <w:color w:val="000000"/>
                <w:sz w:val="21"/>
                <w:szCs w:val="21"/>
              </w:rPr>
            </w:pP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综合考试（政）</w:t>
            </w:r>
          </w:p>
        </w:tc>
        <w:tc>
          <w:tcPr>
            <w:tcW w:w="3135" w:type="dxa"/>
            <w:shd w:val="clear"/>
            <w:vAlign w:val="center"/>
          </w:tcPr>
          <w:p>
            <w:pPr>
              <w:pStyle w:val="2"/>
              <w:keepNext w:val="0"/>
              <w:keepLines w:val="0"/>
              <w:widowControl/>
              <w:suppressLineNumbers w:val="0"/>
              <w:spacing w:before="0" w:beforeAutospacing="0" w:after="0" w:afterAutospacing="0" w:line="405" w:lineRule="atLeast"/>
              <w:ind w:right="0"/>
              <w:rPr>
                <w:b/>
                <w:bCs/>
                <w:color w:val="000000"/>
                <w:sz w:val="21"/>
                <w:szCs w:val="21"/>
              </w:rPr>
            </w:pPr>
            <w:r>
              <w:rPr>
                <w:b/>
                <w:bCs/>
                <w:color w:val="000000"/>
                <w:sz w:val="21"/>
                <w:szCs w:val="21"/>
              </w:rPr>
              <w:t>4月16日下午14：00-17：00</w:t>
            </w:r>
          </w:p>
        </w:tc>
        <w:tc>
          <w:tcPr>
            <w:tcW w:w="1409"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理综楼215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49" w:hRule="atLeast"/>
          <w:tblCellSpacing w:w="0" w:type="dxa"/>
          <w:jc w:val="center"/>
        </w:trPr>
        <w:tc>
          <w:tcPr>
            <w:tcW w:w="1574" w:type="dxa"/>
            <w:vMerge w:val="restart"/>
            <w:shd w:val="clear"/>
            <w:vAlign w:val="center"/>
          </w:tcPr>
          <w:p>
            <w:pPr>
              <w:rPr>
                <w:rFonts w:hint="eastAsia" w:ascii="宋体" w:eastAsia="宋体"/>
                <w:b/>
                <w:bCs/>
                <w:color w:val="000000"/>
                <w:sz w:val="21"/>
                <w:szCs w:val="21"/>
                <w:lang w:eastAsia="zh-CN"/>
              </w:rPr>
            </w:pPr>
            <w:r>
              <w:rPr>
                <w:rFonts w:hint="eastAsia" w:ascii="宋体"/>
                <w:b/>
                <w:bCs/>
                <w:color w:val="000000"/>
                <w:sz w:val="21"/>
                <w:szCs w:val="21"/>
                <w:lang w:val="en-US" w:eastAsia="zh-CN"/>
              </w:rPr>
              <w:t xml:space="preserve">  </w:t>
            </w:r>
            <w:r>
              <w:rPr>
                <w:rFonts w:hint="eastAsia" w:ascii="宋体"/>
                <w:b/>
                <w:bCs/>
                <w:color w:val="000000"/>
                <w:sz w:val="21"/>
                <w:szCs w:val="21"/>
                <w:lang w:eastAsia="zh-CN"/>
              </w:rPr>
              <w:t>科社与共运</w:t>
            </w: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政治学理论</w:t>
            </w:r>
          </w:p>
        </w:tc>
        <w:tc>
          <w:tcPr>
            <w:tcW w:w="3135"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b/>
                <w:bCs/>
                <w:color w:val="000000"/>
                <w:sz w:val="21"/>
                <w:szCs w:val="21"/>
              </w:rPr>
            </w:pPr>
            <w:r>
              <w:rPr>
                <w:b/>
                <w:bCs/>
                <w:color w:val="000000"/>
                <w:sz w:val="21"/>
                <w:szCs w:val="21"/>
              </w:rPr>
              <w:t>4月16日上午  8：30-11：30</w:t>
            </w:r>
          </w:p>
        </w:tc>
        <w:tc>
          <w:tcPr>
            <w:tcW w:w="1409"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rFonts w:hint="eastAsia"/>
                <w:b/>
                <w:bCs/>
                <w:sz w:val="21"/>
                <w:szCs w:val="21"/>
                <w:lang w:val="en-US" w:eastAsia="zh-CN"/>
              </w:rPr>
            </w:pPr>
            <w:r>
              <w:rPr>
                <w:rFonts w:hint="eastAsia"/>
                <w:b/>
                <w:bCs/>
                <w:sz w:val="21"/>
                <w:szCs w:val="21"/>
                <w:lang w:val="en-US" w:eastAsia="zh-CN"/>
              </w:rPr>
              <w:t xml:space="preserve"> 理综楼215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4" w:hRule="atLeast"/>
          <w:tblCellSpacing w:w="0" w:type="dxa"/>
          <w:jc w:val="center"/>
        </w:trPr>
        <w:tc>
          <w:tcPr>
            <w:tcW w:w="1574" w:type="dxa"/>
            <w:vMerge w:val="continue"/>
            <w:tcBorders/>
            <w:shd w:val="clear"/>
            <w:vAlign w:val="center"/>
          </w:tcPr>
          <w:p>
            <w:pPr>
              <w:rPr>
                <w:rFonts w:hint="eastAsia" w:ascii="宋体"/>
                <w:b/>
                <w:bCs/>
                <w:color w:val="000000"/>
                <w:sz w:val="21"/>
                <w:szCs w:val="21"/>
              </w:rPr>
            </w:pP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社会主义历史理论和实践</w:t>
            </w:r>
          </w:p>
        </w:tc>
        <w:tc>
          <w:tcPr>
            <w:tcW w:w="3135"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b/>
                <w:bCs/>
                <w:color w:val="000000"/>
                <w:sz w:val="21"/>
                <w:szCs w:val="21"/>
              </w:rPr>
            </w:pPr>
            <w:r>
              <w:rPr>
                <w:b/>
                <w:bCs/>
                <w:color w:val="000000"/>
                <w:sz w:val="21"/>
                <w:szCs w:val="21"/>
              </w:rPr>
              <w:t>4月16日下午14：00-17：00</w:t>
            </w:r>
          </w:p>
        </w:tc>
        <w:tc>
          <w:tcPr>
            <w:tcW w:w="1409"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rFonts w:hint="eastAsia"/>
                <w:b/>
                <w:bCs/>
                <w:sz w:val="21"/>
                <w:szCs w:val="21"/>
                <w:lang w:val="en-US" w:eastAsia="zh-CN"/>
              </w:rPr>
            </w:pPr>
            <w:r>
              <w:rPr>
                <w:rFonts w:hint="eastAsia"/>
                <w:b/>
                <w:bCs/>
                <w:sz w:val="21"/>
                <w:szCs w:val="21"/>
                <w:lang w:val="en-US" w:eastAsia="zh-CN"/>
              </w:rPr>
              <w:t xml:space="preserve"> 理综楼215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restart"/>
            <w:shd w:val="clear"/>
            <w:vAlign w:val="center"/>
          </w:tcPr>
          <w:p>
            <w:pPr>
              <w:rPr>
                <w:rFonts w:hint="eastAsia" w:ascii="宋体" w:eastAsia="宋体"/>
                <w:b/>
                <w:bCs/>
                <w:color w:val="000000"/>
                <w:sz w:val="21"/>
                <w:szCs w:val="21"/>
                <w:lang w:eastAsia="zh-CN"/>
              </w:rPr>
            </w:pPr>
            <w:r>
              <w:rPr>
                <w:rFonts w:hint="eastAsia" w:ascii="宋体"/>
                <w:b/>
                <w:bCs/>
                <w:color w:val="000000"/>
                <w:sz w:val="21"/>
                <w:szCs w:val="21"/>
                <w:lang w:val="en-US" w:eastAsia="zh-CN"/>
              </w:rPr>
              <w:t xml:space="preserve">  </w:t>
            </w:r>
            <w:r>
              <w:rPr>
                <w:rFonts w:hint="eastAsia" w:ascii="宋体"/>
                <w:b/>
                <w:bCs/>
                <w:color w:val="000000"/>
                <w:sz w:val="21"/>
                <w:szCs w:val="21"/>
                <w:lang w:eastAsia="zh-CN"/>
              </w:rPr>
              <w:t>统一战线学</w:t>
            </w: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政治学理论</w:t>
            </w:r>
          </w:p>
        </w:tc>
        <w:tc>
          <w:tcPr>
            <w:tcW w:w="3135"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b/>
                <w:bCs/>
                <w:color w:val="000000"/>
                <w:sz w:val="21"/>
                <w:szCs w:val="21"/>
              </w:rPr>
            </w:pPr>
            <w:r>
              <w:rPr>
                <w:b/>
                <w:bCs/>
                <w:color w:val="000000"/>
                <w:sz w:val="21"/>
                <w:szCs w:val="21"/>
              </w:rPr>
              <w:t>4月16日上午  8：30-11：30</w:t>
            </w:r>
          </w:p>
        </w:tc>
        <w:tc>
          <w:tcPr>
            <w:tcW w:w="1409"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rFonts w:hint="eastAsia"/>
                <w:b/>
                <w:bCs/>
                <w:sz w:val="21"/>
                <w:szCs w:val="21"/>
                <w:lang w:val="en-US" w:eastAsia="zh-CN"/>
              </w:rPr>
            </w:pPr>
            <w:r>
              <w:rPr>
                <w:rFonts w:hint="eastAsia"/>
                <w:b/>
                <w:bCs/>
                <w:sz w:val="21"/>
                <w:szCs w:val="21"/>
                <w:lang w:val="en-US" w:eastAsia="zh-CN"/>
              </w:rPr>
              <w:t xml:space="preserve"> 理综楼215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6" w:hRule="atLeast"/>
          <w:tblCellSpacing w:w="0" w:type="dxa"/>
          <w:jc w:val="center"/>
        </w:trPr>
        <w:tc>
          <w:tcPr>
            <w:tcW w:w="1574" w:type="dxa"/>
            <w:vMerge w:val="continue"/>
            <w:tcBorders/>
            <w:shd w:val="clear"/>
            <w:vAlign w:val="center"/>
          </w:tcPr>
          <w:p>
            <w:pPr>
              <w:rPr>
                <w:rFonts w:hint="eastAsia" w:ascii="宋体"/>
                <w:color w:val="000000"/>
                <w:sz w:val="21"/>
                <w:szCs w:val="21"/>
              </w:rPr>
            </w:pPr>
          </w:p>
        </w:tc>
        <w:tc>
          <w:tcPr>
            <w:tcW w:w="2685" w:type="dxa"/>
            <w:shd w:val="clear"/>
            <w:vAlign w:val="center"/>
          </w:tcPr>
          <w:p>
            <w:pPr>
              <w:pStyle w:val="2"/>
              <w:keepNext w:val="0"/>
              <w:keepLines w:val="0"/>
              <w:widowControl/>
              <w:suppressLineNumbers w:val="0"/>
              <w:spacing w:before="0" w:beforeAutospacing="0" w:after="0" w:afterAutospacing="0" w:line="405" w:lineRule="atLeast"/>
              <w:ind w:right="0"/>
              <w:rPr>
                <w:color w:val="000000"/>
                <w:sz w:val="21"/>
                <w:szCs w:val="21"/>
              </w:rPr>
            </w:pPr>
            <w:r>
              <w:rPr>
                <w:rFonts w:hint="eastAsia"/>
                <w:b/>
                <w:bCs/>
                <w:sz w:val="21"/>
                <w:szCs w:val="21"/>
                <w:lang w:val="en-US" w:eastAsia="zh-CN"/>
              </w:rPr>
              <w:t xml:space="preserve"> 中国统一战线基本理论</w:t>
            </w:r>
          </w:p>
        </w:tc>
        <w:tc>
          <w:tcPr>
            <w:tcW w:w="3135"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b/>
                <w:bCs/>
                <w:color w:val="000000"/>
                <w:sz w:val="21"/>
                <w:szCs w:val="21"/>
              </w:rPr>
            </w:pPr>
            <w:r>
              <w:rPr>
                <w:b/>
                <w:bCs/>
                <w:color w:val="000000"/>
                <w:sz w:val="21"/>
                <w:szCs w:val="21"/>
              </w:rPr>
              <w:t>4月16日下午14：00-17：00</w:t>
            </w:r>
          </w:p>
        </w:tc>
        <w:tc>
          <w:tcPr>
            <w:tcW w:w="1409" w:type="dxa"/>
            <w:shd w:val="clear" w:color="auto" w:fill="auto"/>
            <w:textDirection w:val="lrTb"/>
            <w:vAlign w:val="center"/>
          </w:tcPr>
          <w:p>
            <w:pPr>
              <w:pStyle w:val="2"/>
              <w:keepNext w:val="0"/>
              <w:keepLines w:val="0"/>
              <w:widowControl/>
              <w:suppressLineNumbers w:val="0"/>
              <w:spacing w:before="0" w:beforeAutospacing="0" w:after="0" w:afterAutospacing="0" w:line="405" w:lineRule="atLeast"/>
              <w:ind w:left="0" w:leftChars="0" w:right="0" w:rightChars="0"/>
              <w:rPr>
                <w:rFonts w:hint="eastAsia"/>
                <w:b/>
                <w:bCs/>
                <w:sz w:val="21"/>
                <w:szCs w:val="21"/>
                <w:lang w:val="en-US" w:eastAsia="zh-CN"/>
              </w:rPr>
            </w:pPr>
            <w:r>
              <w:rPr>
                <w:rFonts w:hint="eastAsia"/>
                <w:b/>
                <w:bCs/>
                <w:sz w:val="21"/>
                <w:szCs w:val="21"/>
                <w:lang w:val="en-US" w:eastAsia="zh-CN"/>
              </w:rPr>
              <w:t xml:space="preserve"> 理综楼215</w:t>
            </w:r>
          </w:p>
        </w:tc>
      </w:tr>
    </w:tbl>
    <w:p>
      <w:pPr>
        <w:pStyle w:val="2"/>
        <w:keepNext w:val="0"/>
        <w:keepLines w:val="0"/>
        <w:widowControl/>
        <w:suppressLineNumbers w:val="0"/>
        <w:spacing w:before="0" w:beforeAutospacing="0" w:after="0" w:afterAutospacing="0" w:line="405" w:lineRule="atLeast"/>
        <w:ind w:right="0"/>
        <w:jc w:val="left"/>
        <w:rPr>
          <w:rFonts w:hint="eastAsia"/>
          <w:b/>
          <w:bCs/>
          <w:sz w:val="24"/>
          <w:szCs w:val="24"/>
          <w:lang w:val="en-US" w:eastAsia="zh-CN"/>
        </w:rPr>
      </w:pPr>
    </w:p>
    <w:p>
      <w:pPr>
        <w:pStyle w:val="2"/>
        <w:keepNext w:val="0"/>
        <w:keepLines w:val="0"/>
        <w:widowControl/>
        <w:suppressLineNumbers w:val="0"/>
        <w:spacing w:before="0" w:beforeAutospacing="0" w:after="0" w:afterAutospacing="0" w:line="405" w:lineRule="atLeast"/>
        <w:ind w:right="0"/>
        <w:jc w:val="left"/>
        <w:rPr>
          <w:rFonts w:hint="eastAsia"/>
          <w:b/>
          <w:bCs/>
          <w:sz w:val="24"/>
          <w:szCs w:val="24"/>
          <w:lang w:val="en-US" w:eastAsia="zh-CN"/>
        </w:rPr>
      </w:pPr>
      <w:r>
        <w:rPr>
          <w:rFonts w:hint="eastAsia"/>
          <w:b/>
          <w:bCs/>
          <w:sz w:val="24"/>
          <w:szCs w:val="24"/>
          <w:lang w:val="en-US" w:eastAsia="zh-CN"/>
        </w:rPr>
        <w:t>二、考试要求：</w:t>
      </w:r>
    </w:p>
    <w:p>
      <w:pPr>
        <w:numPr>
          <w:ilvl w:val="0"/>
          <w:numId w:val="0"/>
        </w:numPr>
        <w:rPr>
          <w:rFonts w:hint="eastAsia"/>
          <w:b/>
          <w:bCs/>
          <w:sz w:val="24"/>
          <w:szCs w:val="24"/>
          <w:lang w:val="en-US" w:eastAsia="zh-CN"/>
        </w:rPr>
      </w:pPr>
      <w:r>
        <w:rPr>
          <w:rFonts w:hint="eastAsia"/>
          <w:b/>
          <w:bCs/>
          <w:sz w:val="24"/>
          <w:szCs w:val="24"/>
          <w:lang w:val="en-US" w:eastAsia="zh-CN"/>
        </w:rPr>
        <w:t xml:space="preserve">   请考生携带准考证和身份证参加考试，开考15分钟后禁止考生入场，</w:t>
      </w:r>
      <w:r>
        <w:rPr>
          <w:rFonts w:ascii="宋体" w:hAnsi="宋体" w:eastAsia="宋体" w:cs="宋体"/>
          <w:b/>
          <w:bCs/>
          <w:i w:val="0"/>
          <w:caps w:val="0"/>
          <w:color w:val="000000"/>
          <w:spacing w:val="0"/>
          <w:sz w:val="24"/>
          <w:szCs w:val="24"/>
          <w:shd w:val="clear" w:fill="FFFFFF"/>
        </w:rPr>
        <w:t>考生交卷时间不得早于考试结束前30分钟。</w:t>
      </w:r>
      <w:r>
        <w:rPr>
          <w:rFonts w:hint="eastAsia"/>
          <w:b/>
          <w:bCs/>
          <w:sz w:val="24"/>
          <w:szCs w:val="24"/>
          <w:lang w:val="en-US" w:eastAsia="zh-CN"/>
        </w:rPr>
        <w:t xml:space="preserve">考试时只准携带笔、橡皮等文具，其他物品包括手表、手机、书包、笔袋等不得带入考场。请自觉准守考场纪律。 </w:t>
      </w:r>
    </w:p>
    <w:p>
      <w:pPr>
        <w:numPr>
          <w:numId w:val="0"/>
        </w:numPr>
        <w:rPr>
          <w:rFonts w:hint="eastAsia"/>
          <w:b/>
          <w:bCs/>
          <w:sz w:val="24"/>
          <w:szCs w:val="24"/>
          <w:lang w:val="en-US" w:eastAsia="zh-CN"/>
        </w:rPr>
      </w:pPr>
    </w:p>
    <w:p>
      <w:pPr>
        <w:numPr>
          <w:numId w:val="0"/>
        </w:numPr>
        <w:rPr>
          <w:rFonts w:hint="eastAsia"/>
          <w:b/>
          <w:bCs/>
          <w:sz w:val="24"/>
          <w:szCs w:val="24"/>
          <w:lang w:val="en-US" w:eastAsia="zh-CN"/>
        </w:rPr>
      </w:pPr>
      <w:r>
        <w:rPr>
          <w:rFonts w:hint="eastAsia"/>
          <w:b/>
          <w:bCs/>
          <w:sz w:val="24"/>
          <w:szCs w:val="24"/>
          <w:lang w:val="en-US" w:eastAsia="zh-CN"/>
        </w:rPr>
        <w:t>三、复试安排：</w:t>
      </w:r>
    </w:p>
    <w:p>
      <w:pPr>
        <w:numPr>
          <w:ilvl w:val="0"/>
          <w:numId w:val="0"/>
        </w:numPr>
        <w:rPr>
          <w:rFonts w:hint="eastAsia"/>
          <w:b/>
          <w:bCs/>
          <w:sz w:val="24"/>
          <w:szCs w:val="24"/>
          <w:lang w:val="en-US" w:eastAsia="zh-CN"/>
        </w:rPr>
      </w:pPr>
      <w:r>
        <w:rPr>
          <w:rFonts w:ascii="宋体" w:hAnsi="宋体" w:eastAsia="宋体" w:cs="宋体"/>
          <w:b/>
          <w:bCs/>
          <w:i w:val="0"/>
          <w:caps w:val="0"/>
          <w:color w:val="000000"/>
          <w:spacing w:val="0"/>
          <w:sz w:val="24"/>
          <w:szCs w:val="24"/>
          <w:shd w:val="clear" w:fill="FFFFFF"/>
        </w:rPr>
        <w:t> </w:t>
      </w:r>
      <w:r>
        <w:rPr>
          <w:rFonts w:hint="eastAsia" w:ascii="宋体" w:hAnsi="宋体" w:eastAsia="宋体" w:cs="宋体"/>
          <w:b/>
          <w:bCs/>
          <w:i w:val="0"/>
          <w:caps w:val="0"/>
          <w:color w:val="000000"/>
          <w:spacing w:val="0"/>
          <w:sz w:val="24"/>
          <w:szCs w:val="24"/>
          <w:shd w:val="clear" w:fill="FFFFFF"/>
          <w:lang w:val="en-US" w:eastAsia="zh-CN"/>
        </w:rPr>
        <w:t xml:space="preserve">  </w:t>
      </w:r>
      <w:r>
        <w:rPr>
          <w:rFonts w:hint="eastAsia" w:ascii="宋体" w:hAnsi="宋体" w:eastAsia="宋体" w:cs="宋体"/>
          <w:b/>
          <w:bCs/>
          <w:i w:val="0"/>
          <w:caps w:val="0"/>
          <w:color w:val="000000"/>
          <w:spacing w:val="0"/>
          <w:sz w:val="24"/>
          <w:szCs w:val="24"/>
          <w:shd w:val="clear" w:fill="FFFFFF"/>
        </w:rPr>
        <w:t>复试工作安排在公布复试分数线之后，请随时关注山东大学研究生招生信息网和</w:t>
      </w:r>
      <w:r>
        <w:rPr>
          <w:rFonts w:hint="eastAsia" w:ascii="宋体" w:hAnsi="宋体" w:eastAsia="宋体" w:cs="宋体"/>
          <w:b/>
          <w:bCs/>
          <w:i w:val="0"/>
          <w:caps w:val="0"/>
          <w:color w:val="000000"/>
          <w:spacing w:val="0"/>
          <w:sz w:val="24"/>
          <w:szCs w:val="24"/>
          <w:shd w:val="clear" w:fill="FFFFFF"/>
          <w:lang w:eastAsia="zh-CN"/>
        </w:rPr>
        <w:t>政管</w:t>
      </w:r>
      <w:r>
        <w:rPr>
          <w:rFonts w:hint="eastAsia" w:ascii="宋体" w:hAnsi="宋体" w:eastAsia="宋体" w:cs="宋体"/>
          <w:b/>
          <w:bCs/>
          <w:i w:val="0"/>
          <w:caps w:val="0"/>
          <w:color w:val="000000"/>
          <w:spacing w:val="0"/>
          <w:sz w:val="24"/>
          <w:szCs w:val="24"/>
          <w:shd w:val="clear" w:fill="FFFFFF"/>
        </w:rPr>
        <w:t>学院研究生教育网站的相关信息。</w:t>
      </w:r>
    </w:p>
    <w:p>
      <w:pPr>
        <w:numPr>
          <w:ilvl w:val="0"/>
          <w:numId w:val="0"/>
        </w:numPr>
        <w:rPr>
          <w:rFonts w:hint="eastAsia"/>
          <w:b/>
          <w:bCs/>
          <w:sz w:val="24"/>
          <w:szCs w:val="24"/>
          <w:lang w:val="en-US" w:eastAsia="zh-CN"/>
        </w:rPr>
      </w:pPr>
    </w:p>
    <w:p>
      <w:pPr>
        <w:rPr>
          <w:rFonts w:hint="eastAsia"/>
          <w:b/>
          <w:bCs/>
          <w:sz w:val="24"/>
          <w:szCs w:val="24"/>
          <w:lang w:val="en-US" w:eastAsia="zh-CN"/>
        </w:rPr>
      </w:pPr>
      <w:r>
        <w:rPr>
          <w:rFonts w:hint="eastAsia"/>
          <w:sz w:val="24"/>
          <w:szCs w:val="24"/>
          <w:lang w:val="en-US" w:eastAsia="zh-CN"/>
        </w:rPr>
        <w:t xml:space="preserve">                                            </w:t>
      </w:r>
      <w:r>
        <w:rPr>
          <w:rFonts w:hint="eastAsia"/>
          <w:b/>
          <w:bCs/>
          <w:sz w:val="24"/>
          <w:szCs w:val="24"/>
          <w:lang w:val="en-US" w:eastAsia="zh-CN"/>
        </w:rPr>
        <w:t xml:space="preserve">      政管学院</w:t>
      </w:r>
    </w:p>
    <w:p>
      <w:pPr>
        <w:rPr>
          <w:rFonts w:hint="eastAsia"/>
          <w:b/>
          <w:bCs/>
          <w:sz w:val="24"/>
          <w:szCs w:val="24"/>
          <w:lang w:val="en-US" w:eastAsia="zh-CN"/>
        </w:rPr>
      </w:pPr>
      <w:r>
        <w:rPr>
          <w:rFonts w:hint="eastAsia"/>
          <w:b/>
          <w:bCs/>
          <w:sz w:val="24"/>
          <w:szCs w:val="24"/>
          <w:lang w:val="en-US" w:eastAsia="zh-CN"/>
        </w:rPr>
        <w:t xml:space="preserve">                                              2017年4月10日</w:t>
      </w:r>
    </w:p>
    <w:p>
      <w:pPr>
        <w:pStyle w:val="2"/>
        <w:keepNext w:val="0"/>
        <w:keepLines w:val="0"/>
        <w:widowControl/>
        <w:suppressLineNumbers w:val="0"/>
        <w:spacing w:before="0" w:beforeAutospacing="0" w:after="0" w:afterAutospacing="0" w:line="405" w:lineRule="atLeast"/>
        <w:ind w:left="0" w:right="0" w:firstLine="36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rPr>
        <w:t> </w:t>
      </w:r>
    </w:p>
    <w:p>
      <w:pPr>
        <w:rPr>
          <w:rFonts w:hint="eastAsia"/>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B31E1"/>
    <w:rsid w:val="0F012FE3"/>
    <w:rsid w:val="2EC12E3D"/>
    <w:rsid w:val="430E71F8"/>
    <w:rsid w:val="47686A2C"/>
    <w:rsid w:val="4E711540"/>
    <w:rsid w:val="5AB77DCD"/>
    <w:rsid w:val="69894C37"/>
    <w:rsid w:val="6B026297"/>
    <w:rsid w:val="78623E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2017-04-11T13:19:11Z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